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2DF" w:rsidRPr="00B3226B" w:rsidRDefault="00635792" w:rsidP="00CB153A">
      <w:pPr>
        <w:pStyle w:val="a5"/>
        <w:jc w:val="center"/>
        <w:rPr>
          <w:b/>
        </w:rPr>
      </w:pPr>
      <w:r>
        <w:rPr>
          <w:b/>
        </w:rPr>
        <w:t>И</w:t>
      </w:r>
      <w:r w:rsidR="00560AC4">
        <w:rPr>
          <w:b/>
        </w:rPr>
        <w:t xml:space="preserve">звещение акционеров </w:t>
      </w:r>
      <w:r w:rsidR="00FB2717" w:rsidRPr="00B3226B">
        <w:rPr>
          <w:b/>
        </w:rPr>
        <w:t xml:space="preserve">о </w:t>
      </w:r>
      <w:r>
        <w:rPr>
          <w:b/>
        </w:rPr>
        <w:t>сделке, в совершении которой имеется заинтересованность</w:t>
      </w:r>
    </w:p>
    <w:p w:rsidR="00FB2717" w:rsidRPr="00B3226B" w:rsidRDefault="00FB2717" w:rsidP="00CB153A">
      <w:pPr>
        <w:pStyle w:val="a5"/>
        <w:jc w:val="both"/>
      </w:pPr>
    </w:p>
    <w:p w:rsidR="00560AC4" w:rsidRDefault="00560AC4" w:rsidP="00CB153A">
      <w:pPr>
        <w:pStyle w:val="a5"/>
        <w:ind w:firstLine="567"/>
        <w:jc w:val="both"/>
      </w:pPr>
      <w:r>
        <w:t xml:space="preserve">Настоящим </w:t>
      </w:r>
      <w:r w:rsidR="0086308B">
        <w:t>Публичное</w:t>
      </w:r>
      <w:r w:rsidR="006F79C3" w:rsidRPr="00635792">
        <w:t xml:space="preserve"> акционерное общество «</w:t>
      </w:r>
      <w:r w:rsidR="003F6AAA">
        <w:t>Кондитерская фирма «ТАКФ»</w:t>
      </w:r>
      <w:r w:rsidR="000172DF" w:rsidRPr="00635792">
        <w:t xml:space="preserve"> (далее – Общество)</w:t>
      </w:r>
      <w:r w:rsidR="00635792" w:rsidRPr="00635792">
        <w:t xml:space="preserve"> в соответствии с п. 1.1 ст. 81 Федеральн</w:t>
      </w:r>
      <w:r w:rsidR="00635792">
        <w:t>ого</w:t>
      </w:r>
      <w:r w:rsidR="00635792" w:rsidRPr="00635792">
        <w:t xml:space="preserve"> закон</w:t>
      </w:r>
      <w:r w:rsidR="00635792">
        <w:t>а</w:t>
      </w:r>
      <w:r w:rsidR="00635792" w:rsidRPr="00635792">
        <w:t xml:space="preserve"> от 26</w:t>
      </w:r>
      <w:r w:rsidR="00635792">
        <w:t>.12.</w:t>
      </w:r>
      <w:r w:rsidR="00635792" w:rsidRPr="00635792">
        <w:t>1995 г</w:t>
      </w:r>
      <w:r w:rsidR="00635792">
        <w:t>ода</w:t>
      </w:r>
      <w:r w:rsidR="00635792" w:rsidRPr="00635792">
        <w:t xml:space="preserve"> </w:t>
      </w:r>
      <w:r w:rsidR="00635792">
        <w:t>№</w:t>
      </w:r>
      <w:r w:rsidR="00635792" w:rsidRPr="00635792">
        <w:t xml:space="preserve"> 208-ФЗ</w:t>
      </w:r>
      <w:r w:rsidR="00635792">
        <w:t xml:space="preserve"> «</w:t>
      </w:r>
      <w:r w:rsidR="00635792" w:rsidRPr="00635792">
        <w:t>Об акционерных обществах</w:t>
      </w:r>
      <w:r w:rsidR="00635792">
        <w:t>»</w:t>
      </w:r>
      <w:r w:rsidR="000172DF" w:rsidRPr="00635792">
        <w:t xml:space="preserve"> </w:t>
      </w:r>
      <w:r w:rsidR="00635792" w:rsidRPr="00635792">
        <w:t>извещает</w:t>
      </w:r>
      <w:r w:rsidR="000172DF" w:rsidRPr="00635792">
        <w:t xml:space="preserve"> а</w:t>
      </w:r>
      <w:r>
        <w:t>кционеров Общества</w:t>
      </w:r>
      <w:r w:rsidR="00635792">
        <w:t xml:space="preserve"> </w:t>
      </w:r>
      <w:r w:rsidR="000172DF" w:rsidRPr="00635792">
        <w:t xml:space="preserve">о </w:t>
      </w:r>
      <w:r w:rsidR="00635792">
        <w:t>сделке, в совершении которой имеется заинтересованность</w:t>
      </w:r>
      <w:r>
        <w:t xml:space="preserve"> (далее – Сделка)</w:t>
      </w:r>
      <w:r w:rsidR="000C6019" w:rsidRPr="00B3226B">
        <w:t>:</w:t>
      </w:r>
    </w:p>
    <w:p w:rsidR="00EC7B6E" w:rsidRPr="00560AC4" w:rsidRDefault="0086308B" w:rsidP="00560AC4">
      <w:pPr>
        <w:pStyle w:val="a5"/>
        <w:jc w:val="both"/>
      </w:pPr>
      <w:r>
        <w:t xml:space="preserve">         </w:t>
      </w:r>
      <w:r w:rsidR="00063DC8" w:rsidRPr="00560AC4">
        <w:t xml:space="preserve">Договор </w:t>
      </w:r>
      <w:r w:rsidR="001D30AB">
        <w:t xml:space="preserve"> </w:t>
      </w:r>
      <w:r w:rsidR="004A7580">
        <w:t xml:space="preserve">поставки </w:t>
      </w:r>
      <w:r w:rsidR="00D83FA4">
        <w:t>сырья и упаковки</w:t>
      </w:r>
      <w:r w:rsidR="004A7580">
        <w:t>.</w:t>
      </w:r>
    </w:p>
    <w:p w:rsidR="001D1C86" w:rsidRDefault="001D1C86" w:rsidP="00CB153A">
      <w:pPr>
        <w:pStyle w:val="a5"/>
        <w:ind w:firstLine="567"/>
        <w:jc w:val="both"/>
      </w:pPr>
      <w:r>
        <w:t xml:space="preserve">Лица, являющиеся сторонами </w:t>
      </w:r>
      <w:r w:rsidR="00560AC4">
        <w:t>С</w:t>
      </w:r>
      <w:r>
        <w:t>делки</w:t>
      </w:r>
      <w:r w:rsidR="00EC7B6E" w:rsidRPr="00B3226B">
        <w:t>:</w:t>
      </w:r>
    </w:p>
    <w:p w:rsidR="00063DC8" w:rsidRPr="00560AC4" w:rsidRDefault="00063DC8" w:rsidP="00063DC8">
      <w:pPr>
        <w:pStyle w:val="a5"/>
        <w:jc w:val="both"/>
      </w:pPr>
      <w:r w:rsidRPr="00560AC4">
        <w:t>-</w:t>
      </w:r>
      <w:r w:rsidR="00290A12" w:rsidRPr="00290A12">
        <w:t xml:space="preserve"> </w:t>
      </w:r>
      <w:r w:rsidR="00D83FA4">
        <w:t>Публичное</w:t>
      </w:r>
      <w:r w:rsidR="00290A12">
        <w:t xml:space="preserve"> акционерное общество «Кондитерская фирма «ТАКФ» (</w:t>
      </w:r>
      <w:r w:rsidR="00EF098C">
        <w:t>Поставщик</w:t>
      </w:r>
      <w:r w:rsidR="00290A12">
        <w:t>)</w:t>
      </w:r>
      <w:r w:rsidRPr="00560AC4">
        <w:t>;</w:t>
      </w:r>
    </w:p>
    <w:p w:rsidR="00EC7B6E" w:rsidRPr="00560AC4" w:rsidRDefault="00063DC8" w:rsidP="00063DC8">
      <w:pPr>
        <w:pStyle w:val="a5"/>
        <w:jc w:val="both"/>
      </w:pPr>
      <w:r w:rsidRPr="00560AC4">
        <w:t>-</w:t>
      </w:r>
      <w:r w:rsidR="00290A12" w:rsidRPr="00290A12">
        <w:t xml:space="preserve"> </w:t>
      </w:r>
      <w:r w:rsidR="00290A12">
        <w:t>Открытое</w:t>
      </w:r>
      <w:r w:rsidR="00290A12" w:rsidRPr="00560AC4">
        <w:t xml:space="preserve"> акционерное общество </w:t>
      </w:r>
      <w:r w:rsidR="00290A12">
        <w:t>«Йошкар-Олинская к</w:t>
      </w:r>
      <w:r w:rsidR="00290A12" w:rsidRPr="00560AC4">
        <w:t>ондитерская фа</w:t>
      </w:r>
      <w:r w:rsidR="00290A12">
        <w:t>брика</w:t>
      </w:r>
      <w:r w:rsidR="00290A12" w:rsidRPr="00560AC4">
        <w:t>»</w:t>
      </w:r>
      <w:r w:rsidR="00290A12">
        <w:t xml:space="preserve"> (По</w:t>
      </w:r>
      <w:r w:rsidR="00EF098C">
        <w:t>купатель</w:t>
      </w:r>
      <w:r w:rsidR="00290A12">
        <w:t>)</w:t>
      </w:r>
      <w:r w:rsidRPr="00560AC4">
        <w:t>.</w:t>
      </w:r>
    </w:p>
    <w:p w:rsidR="001D1C86" w:rsidRDefault="001D1C86" w:rsidP="00CB153A">
      <w:pPr>
        <w:pStyle w:val="a5"/>
        <w:ind w:firstLine="567"/>
        <w:jc w:val="both"/>
      </w:pPr>
      <w:r>
        <w:t xml:space="preserve">Общество планирует заключить указанную </w:t>
      </w:r>
      <w:r w:rsidR="00560AC4">
        <w:t>С</w:t>
      </w:r>
      <w:r>
        <w:t>делку на следующих условиях:</w:t>
      </w:r>
    </w:p>
    <w:p w:rsidR="00560AC4" w:rsidRDefault="001D1C86" w:rsidP="00560AC4">
      <w:pPr>
        <w:pStyle w:val="a5"/>
        <w:ind w:firstLine="567"/>
        <w:jc w:val="both"/>
      </w:pPr>
      <w:r>
        <w:t xml:space="preserve">Предмет </w:t>
      </w:r>
      <w:r w:rsidR="00560AC4">
        <w:t>С</w:t>
      </w:r>
      <w:r>
        <w:t>делки:</w:t>
      </w:r>
    </w:p>
    <w:p w:rsidR="00D83FA4" w:rsidRDefault="00D83FA4" w:rsidP="00D83FA4">
      <w:pPr>
        <w:pStyle w:val="20"/>
        <w:suppressAutoHyphens/>
        <w:spacing w:after="0"/>
        <w:ind w:left="45"/>
        <w:contextualSpacing w:val="0"/>
        <w:jc w:val="both"/>
      </w:pPr>
      <w:r w:rsidRPr="00D83FA4">
        <w:t>Поставщик обязуется поставить, а Покупатель обязуется принять и оплатить сырье и упаковку (далее – Товар)  в ассортименте и количестве, указанном в акцептованной заявке Покупателя. Заявка Покупателя считается акцептованной, если в течение 3-х рабочих дней с момента ее получения Поставщик не сообщит Покупателю о невозможности ее исполнению полностью, либо в части.</w:t>
      </w:r>
    </w:p>
    <w:p w:rsidR="00560AC4" w:rsidRDefault="00560AC4" w:rsidP="00560AC4">
      <w:pPr>
        <w:pStyle w:val="a5"/>
        <w:ind w:firstLine="567"/>
        <w:jc w:val="both"/>
      </w:pPr>
      <w:r>
        <w:t>Цена С</w:t>
      </w:r>
      <w:r w:rsidR="0077334E">
        <w:t>делки:</w:t>
      </w:r>
    </w:p>
    <w:p w:rsidR="00743550" w:rsidRPr="00D83FA4" w:rsidRDefault="00D83FA4" w:rsidP="00734138">
      <w:pPr>
        <w:jc w:val="both"/>
      </w:pPr>
      <w:r w:rsidRPr="00D83FA4">
        <w:t>Общая сумма</w:t>
      </w:r>
      <w:r>
        <w:t xml:space="preserve"> договора не более 30 000 000 (Тридцати миллионов)</w:t>
      </w:r>
      <w:r w:rsidRPr="00D83FA4">
        <w:t xml:space="preserve"> рублей.</w:t>
      </w:r>
    </w:p>
    <w:p w:rsidR="00560AC4" w:rsidRDefault="00850FD2" w:rsidP="00734138">
      <w:pPr>
        <w:pStyle w:val="a5"/>
        <w:jc w:val="both"/>
      </w:pPr>
      <w:r>
        <w:t xml:space="preserve">          </w:t>
      </w:r>
      <w:r w:rsidR="00560AC4">
        <w:t>Иные существенные условия С</w:t>
      </w:r>
      <w:r w:rsidR="0077334E">
        <w:t>делки или порядок их определения:</w:t>
      </w:r>
    </w:p>
    <w:p w:rsidR="0086308B" w:rsidRPr="0086308B" w:rsidRDefault="0060056B" w:rsidP="0060056B">
      <w:pPr>
        <w:pStyle w:val="a7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86308B" w:rsidRPr="0086308B">
        <w:rPr>
          <w:sz w:val="24"/>
          <w:szCs w:val="24"/>
        </w:rPr>
        <w:t xml:space="preserve">оговор вступает в силу </w:t>
      </w:r>
      <w:proofErr w:type="gramStart"/>
      <w:r w:rsidR="0086308B" w:rsidRPr="0086308B">
        <w:rPr>
          <w:sz w:val="24"/>
          <w:szCs w:val="24"/>
        </w:rPr>
        <w:t>с даты</w:t>
      </w:r>
      <w:proofErr w:type="gramEnd"/>
      <w:r w:rsidR="0086308B" w:rsidRPr="0086308B">
        <w:rPr>
          <w:sz w:val="24"/>
          <w:szCs w:val="24"/>
        </w:rPr>
        <w:t xml:space="preserve"> его подписания, указанной в преамбуле и действует по 31 декабря 2027 г включительно. </w:t>
      </w:r>
    </w:p>
    <w:p w:rsidR="0086308B" w:rsidRDefault="0086308B" w:rsidP="0086308B">
      <w:pPr>
        <w:ind w:left="426" w:hanging="426"/>
        <w:jc w:val="both"/>
      </w:pPr>
      <w:r>
        <w:t xml:space="preserve">          </w:t>
      </w:r>
      <w:r w:rsidRPr="0086308B">
        <w:t>Если ни одна из сторон в срок не позднее 30 календарных дней до окончания указанного в</w:t>
      </w:r>
    </w:p>
    <w:p w:rsidR="0086308B" w:rsidRDefault="0086308B" w:rsidP="0086308B">
      <w:pPr>
        <w:ind w:left="426" w:hanging="426"/>
        <w:jc w:val="both"/>
      </w:pPr>
      <w:r w:rsidRPr="0086308B">
        <w:t xml:space="preserve"> пункте 10.1 срока действия договора не заявила о намерении его</w:t>
      </w:r>
      <w:r>
        <w:t xml:space="preserve"> расторгнуть, договор считается</w:t>
      </w:r>
    </w:p>
    <w:p w:rsidR="0086308B" w:rsidRPr="0086308B" w:rsidRDefault="0086308B" w:rsidP="0086308B">
      <w:pPr>
        <w:ind w:left="426" w:hanging="426"/>
        <w:jc w:val="both"/>
      </w:pPr>
      <w:r w:rsidRPr="0086308B">
        <w:t xml:space="preserve">автоматически заключенным на каждый следующий календарный год на тех же условиях. </w:t>
      </w:r>
    </w:p>
    <w:p w:rsidR="00743550" w:rsidRDefault="00743550" w:rsidP="0077334E">
      <w:pPr>
        <w:pStyle w:val="a5"/>
        <w:jc w:val="both"/>
      </w:pPr>
    </w:p>
    <w:p w:rsidR="007C34B6" w:rsidRDefault="00DD1A8D" w:rsidP="00CB153A">
      <w:pPr>
        <w:pStyle w:val="a5"/>
        <w:ind w:firstLine="567"/>
        <w:jc w:val="both"/>
      </w:pPr>
      <w:r>
        <w:t xml:space="preserve">Лицо (лица), имеющие заинтересованность в совершении </w:t>
      </w:r>
      <w:r w:rsidR="00560AC4">
        <w:t>С</w:t>
      </w:r>
      <w:r>
        <w:t xml:space="preserve">делки, а также основания, по которым лицо (каждое из лиц), имеющее заинтересованность в совершении </w:t>
      </w:r>
      <w:r w:rsidR="00560AC4">
        <w:t>С</w:t>
      </w:r>
      <w:r>
        <w:t>делки, является таковым</w:t>
      </w:r>
      <w:r w:rsidR="00600B05" w:rsidRPr="00B3226B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492"/>
      </w:tblGrid>
      <w:tr w:rsidR="00D64D9F" w:rsidTr="000D0B25">
        <w:tc>
          <w:tcPr>
            <w:tcW w:w="4928" w:type="dxa"/>
          </w:tcPr>
          <w:p w:rsidR="00D64D9F" w:rsidRPr="000D0B25" w:rsidRDefault="00D21A11" w:rsidP="000D0B25">
            <w:pPr>
              <w:pStyle w:val="a5"/>
              <w:jc w:val="center"/>
              <w:rPr>
                <w:b/>
              </w:rPr>
            </w:pPr>
            <w:r w:rsidRPr="000D0B25">
              <w:rPr>
                <w:b/>
              </w:rPr>
              <w:t>Наименование лица (лиц)</w:t>
            </w:r>
          </w:p>
        </w:tc>
        <w:tc>
          <w:tcPr>
            <w:tcW w:w="5492" w:type="dxa"/>
          </w:tcPr>
          <w:p w:rsidR="00D64D9F" w:rsidRPr="000D0B25" w:rsidRDefault="00D21A11" w:rsidP="000D0B25">
            <w:pPr>
              <w:pStyle w:val="a5"/>
              <w:jc w:val="center"/>
              <w:rPr>
                <w:b/>
              </w:rPr>
            </w:pPr>
            <w:r w:rsidRPr="000D0B25">
              <w:rPr>
                <w:b/>
              </w:rPr>
              <w:t>Основания заинтересованности</w:t>
            </w:r>
          </w:p>
        </w:tc>
      </w:tr>
      <w:tr w:rsidR="00D21A11" w:rsidTr="000D0B25">
        <w:tc>
          <w:tcPr>
            <w:tcW w:w="4928" w:type="dxa"/>
          </w:tcPr>
          <w:p w:rsidR="00D21A11" w:rsidRPr="000D0B25" w:rsidRDefault="00D21A11" w:rsidP="000D0B25">
            <w:pPr>
              <w:pStyle w:val="a5"/>
              <w:jc w:val="both"/>
              <w:rPr>
                <w:u w:val="single"/>
              </w:rPr>
            </w:pPr>
            <w:r w:rsidRPr="000D0B25">
              <w:rPr>
                <w:u w:val="single"/>
              </w:rPr>
              <w:t>Члены Совета директоров Общества:</w:t>
            </w:r>
          </w:p>
          <w:p w:rsidR="00D21A11" w:rsidRPr="00DD1A8D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 w:rsidRPr="0084693B">
              <w:t>Харин Алексей Анатольевич</w:t>
            </w:r>
          </w:p>
          <w:p w:rsidR="00D21A11" w:rsidRPr="00560AC4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Петров Александр Юрьевич</w:t>
            </w:r>
          </w:p>
          <w:p w:rsidR="00D21A11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Петров Алексей Юрьевич</w:t>
            </w:r>
          </w:p>
          <w:p w:rsidR="00D21A11" w:rsidRDefault="003F6AAA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Ривкин Денис Владимирович</w:t>
            </w:r>
          </w:p>
        </w:tc>
        <w:tc>
          <w:tcPr>
            <w:tcW w:w="5492" w:type="dxa"/>
          </w:tcPr>
          <w:p w:rsidR="00D21A11" w:rsidRDefault="00D21A11" w:rsidP="00734138">
            <w:pPr>
              <w:pStyle w:val="a5"/>
              <w:jc w:val="both"/>
            </w:pPr>
            <w:r>
              <w:t>Занимают</w:t>
            </w:r>
            <w:r w:rsidR="003F6AAA">
              <w:t xml:space="preserve"> </w:t>
            </w:r>
            <w:r>
              <w:t xml:space="preserve"> должности в </w:t>
            </w:r>
            <w:r w:rsidR="003F6AAA">
              <w:t xml:space="preserve"> </w:t>
            </w:r>
            <w:r>
              <w:t>органах управления управляющей</w:t>
            </w:r>
            <w:r w:rsidR="003F6AAA">
              <w:t xml:space="preserve"> </w:t>
            </w:r>
            <w:r>
              <w:t xml:space="preserve"> организации </w:t>
            </w:r>
            <w:r w:rsidR="003F6AAA">
              <w:t xml:space="preserve"> Открытого акционерного  общества «Йошкар-Олинская кондитерская фабрика»</w:t>
            </w:r>
          </w:p>
        </w:tc>
      </w:tr>
      <w:tr w:rsidR="00D21A11" w:rsidTr="000D0B25">
        <w:tc>
          <w:tcPr>
            <w:tcW w:w="4928" w:type="dxa"/>
          </w:tcPr>
          <w:p w:rsidR="00D21A11" w:rsidRPr="000D0B25" w:rsidRDefault="00D21A11" w:rsidP="000D0B25">
            <w:pPr>
              <w:pStyle w:val="a5"/>
              <w:jc w:val="both"/>
              <w:rPr>
                <w:u w:val="single"/>
              </w:rPr>
            </w:pPr>
            <w:r w:rsidRPr="000D0B25">
              <w:rPr>
                <w:u w:val="single"/>
              </w:rPr>
              <w:t>Члены Совета директоров Общества:</w:t>
            </w:r>
          </w:p>
          <w:p w:rsidR="00D21A11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 w:rsidRPr="0084693B">
              <w:t>Харин Алексей Анатольевич</w:t>
            </w:r>
          </w:p>
          <w:p w:rsidR="00D21A11" w:rsidRPr="00560AC4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Петров Александр Юрьевич</w:t>
            </w:r>
          </w:p>
          <w:p w:rsidR="00D21A11" w:rsidRPr="000D0B25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  <w:rPr>
                <w:u w:val="single"/>
              </w:rPr>
            </w:pPr>
            <w:r>
              <w:t>Петров Алексей Юрьевич</w:t>
            </w:r>
          </w:p>
          <w:p w:rsidR="00D21A11" w:rsidRDefault="003F6AAA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Бутко Кирилл Викторович</w:t>
            </w:r>
          </w:p>
        </w:tc>
        <w:tc>
          <w:tcPr>
            <w:tcW w:w="5492" w:type="dxa"/>
          </w:tcPr>
          <w:p w:rsidR="00D21A11" w:rsidRDefault="00D21A11" w:rsidP="000D0B25">
            <w:pPr>
              <w:pStyle w:val="a5"/>
              <w:jc w:val="both"/>
            </w:pPr>
            <w:r>
              <w:t>Занимают должности в органах управления Открытого акционерного общества «</w:t>
            </w:r>
            <w:r w:rsidR="003F6AAA">
              <w:t>Йошкар-Олинская кондитерская фабрика</w:t>
            </w:r>
            <w:r w:rsidRPr="00560AC4">
              <w:t>»</w:t>
            </w:r>
          </w:p>
        </w:tc>
      </w:tr>
      <w:tr w:rsidR="00D21A11" w:rsidTr="000D0B25">
        <w:tc>
          <w:tcPr>
            <w:tcW w:w="4928" w:type="dxa"/>
          </w:tcPr>
          <w:p w:rsidR="00D21A11" w:rsidRDefault="00D21A11" w:rsidP="000D0B25">
            <w:pPr>
              <w:pStyle w:val="a5"/>
              <w:jc w:val="both"/>
            </w:pPr>
            <w:r w:rsidRPr="000D0B25">
              <w:rPr>
                <w:u w:val="single"/>
              </w:rPr>
              <w:t>Единоличный исполнительный орган Общества:</w:t>
            </w:r>
          </w:p>
          <w:p w:rsidR="00D21A11" w:rsidRDefault="00D21A11" w:rsidP="000D0B25">
            <w:pPr>
              <w:pStyle w:val="a5"/>
              <w:jc w:val="both"/>
            </w:pPr>
            <w:r>
              <w:t>Общество с ограниченной ответственностью «Объединенные кондитеры»</w:t>
            </w:r>
          </w:p>
        </w:tc>
        <w:tc>
          <w:tcPr>
            <w:tcW w:w="5492" w:type="dxa"/>
          </w:tcPr>
          <w:p w:rsidR="00D21A11" w:rsidRDefault="00D21A11" w:rsidP="000D0B25">
            <w:pPr>
              <w:pStyle w:val="a5"/>
              <w:jc w:val="both"/>
            </w:pPr>
            <w:r>
              <w:t>Является единоличным исполнительным органом Открытого акционерного общества «</w:t>
            </w:r>
            <w:r w:rsidR="000D0B25">
              <w:t>Йошкар-Олинская кондитерская фабрика»</w:t>
            </w:r>
          </w:p>
        </w:tc>
      </w:tr>
      <w:tr w:rsidR="00D21A11" w:rsidTr="000D0B25">
        <w:tc>
          <w:tcPr>
            <w:tcW w:w="4928" w:type="dxa"/>
          </w:tcPr>
          <w:p w:rsidR="00D21A11" w:rsidRPr="00370ABC" w:rsidRDefault="00D21A11" w:rsidP="000D0B25">
            <w:pPr>
              <w:pStyle w:val="a5"/>
              <w:jc w:val="both"/>
            </w:pPr>
            <w:r w:rsidRPr="000D0B25">
              <w:rPr>
                <w:u w:val="single"/>
              </w:rPr>
              <w:t>Контролирующее лицо Общества:</w:t>
            </w:r>
          </w:p>
          <w:p w:rsidR="00D21A11" w:rsidRDefault="00D21A11" w:rsidP="000D0B25">
            <w:pPr>
              <w:pStyle w:val="a5"/>
              <w:jc w:val="both"/>
            </w:pPr>
            <w:r>
              <w:t>Акционерное общество «Холдинговая компания «Объединенные кондитеры», имеющее право прямо распоряжаться более 50 % голосов в высшем органе управления Общества</w:t>
            </w:r>
          </w:p>
        </w:tc>
        <w:tc>
          <w:tcPr>
            <w:tcW w:w="5492" w:type="dxa"/>
          </w:tcPr>
          <w:p w:rsidR="00D21A11" w:rsidRDefault="00D21A11" w:rsidP="000D0B25">
            <w:pPr>
              <w:pStyle w:val="a5"/>
              <w:jc w:val="both"/>
            </w:pPr>
            <w:r>
              <w:t>Является контролирующим лицом Открытого акционерного общества «</w:t>
            </w:r>
            <w:r w:rsidR="000D0B25">
              <w:t>Йошкар-Олинская кондитерская фабрика</w:t>
            </w:r>
            <w:r w:rsidRPr="00560AC4">
              <w:t>»</w:t>
            </w:r>
            <w:r>
              <w:t>, имеющим право прямо распоряжаться более 50 % голосов в высшем органе управления Открытого акционерного общества «</w:t>
            </w:r>
            <w:r w:rsidR="000D0B25">
              <w:t>Йошкар-Олинская кондитерская фабрика</w:t>
            </w:r>
            <w:r w:rsidRPr="00560AC4">
              <w:t>»</w:t>
            </w:r>
          </w:p>
        </w:tc>
      </w:tr>
    </w:tbl>
    <w:p w:rsidR="00957426" w:rsidRDefault="00957426" w:rsidP="002F732C">
      <w:pPr>
        <w:pStyle w:val="a5"/>
        <w:jc w:val="both"/>
      </w:pPr>
    </w:p>
    <w:p w:rsidR="00A432C6" w:rsidRPr="005D02B7" w:rsidRDefault="00CA76AA" w:rsidP="002F732C">
      <w:pPr>
        <w:pStyle w:val="a5"/>
        <w:jc w:val="both"/>
      </w:pPr>
      <w:r>
        <w:t>1</w:t>
      </w:r>
      <w:r w:rsidR="00542506">
        <w:t>5</w:t>
      </w:r>
      <w:bookmarkStart w:id="0" w:name="_GoBack"/>
      <w:bookmarkEnd w:id="0"/>
      <w:r>
        <w:t xml:space="preserve"> </w:t>
      </w:r>
      <w:r w:rsidR="00780050">
        <w:t>сентября</w:t>
      </w:r>
      <w:r w:rsidR="004E571B">
        <w:t xml:space="preserve"> 202</w:t>
      </w:r>
      <w:r w:rsidR="00780050">
        <w:t>6</w:t>
      </w:r>
      <w:r w:rsidR="004E571B">
        <w:t xml:space="preserve"> года</w:t>
      </w:r>
    </w:p>
    <w:sectPr w:rsidR="00A432C6" w:rsidRPr="005D02B7" w:rsidSect="00D64D9F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366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3253657"/>
    <w:multiLevelType w:val="multilevel"/>
    <w:tmpl w:val="B49E9940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sz w:val="20"/>
      </w:rPr>
    </w:lvl>
    <w:lvl w:ilvl="1">
      <w:start w:val="1"/>
      <w:numFmt w:val="decimal"/>
      <w:isLgl/>
      <w:lvlText w:val="%1.%2."/>
      <w:lvlJc w:val="left"/>
      <w:pPr>
        <w:tabs>
          <w:tab w:val="num" w:pos="405"/>
        </w:tabs>
        <w:ind w:left="405" w:hanging="360"/>
      </w:pPr>
      <w:rPr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810"/>
        </w:tabs>
        <w:ind w:left="810" w:hanging="720"/>
      </w:pPr>
      <w:rPr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855"/>
        </w:tabs>
        <w:ind w:left="855" w:hanging="720"/>
      </w:pPr>
      <w:rPr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305"/>
        </w:tabs>
        <w:ind w:left="1305" w:hanging="1080"/>
      </w:pPr>
      <w:rPr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10"/>
        </w:tabs>
        <w:ind w:left="1710" w:hanging="1440"/>
      </w:pPr>
      <w:rPr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55"/>
        </w:tabs>
        <w:ind w:left="1755" w:hanging="1440"/>
      </w:pPr>
      <w:rPr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sz w:val="20"/>
      </w:rPr>
    </w:lvl>
  </w:abstractNum>
  <w:abstractNum w:abstractNumId="2">
    <w:nsid w:val="1F640121"/>
    <w:multiLevelType w:val="hybridMultilevel"/>
    <w:tmpl w:val="0C8A4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55DDC"/>
    <w:multiLevelType w:val="hybridMultilevel"/>
    <w:tmpl w:val="66B007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5081A"/>
    <w:multiLevelType w:val="multilevel"/>
    <w:tmpl w:val="03CE75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608B7568"/>
    <w:multiLevelType w:val="hybridMultilevel"/>
    <w:tmpl w:val="C24454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4210A58"/>
    <w:multiLevelType w:val="multilevel"/>
    <w:tmpl w:val="2A7887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88E6D6F"/>
    <w:multiLevelType w:val="hybridMultilevel"/>
    <w:tmpl w:val="250ED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2C07"/>
    <w:rsid w:val="00002CB1"/>
    <w:rsid w:val="000172DF"/>
    <w:rsid w:val="00043B3A"/>
    <w:rsid w:val="00056D9E"/>
    <w:rsid w:val="00063DC8"/>
    <w:rsid w:val="000728A1"/>
    <w:rsid w:val="00075580"/>
    <w:rsid w:val="00075E28"/>
    <w:rsid w:val="00077A54"/>
    <w:rsid w:val="00086C6F"/>
    <w:rsid w:val="00087FA0"/>
    <w:rsid w:val="00090A48"/>
    <w:rsid w:val="00092C07"/>
    <w:rsid w:val="000A67DC"/>
    <w:rsid w:val="000B3BE0"/>
    <w:rsid w:val="000C21C0"/>
    <w:rsid w:val="000C4F89"/>
    <w:rsid w:val="000C6019"/>
    <w:rsid w:val="000D0677"/>
    <w:rsid w:val="000D0B25"/>
    <w:rsid w:val="000D201A"/>
    <w:rsid w:val="000D5530"/>
    <w:rsid w:val="000E4724"/>
    <w:rsid w:val="000E4A75"/>
    <w:rsid w:val="000E62A4"/>
    <w:rsid w:val="000F1C2B"/>
    <w:rsid w:val="00102171"/>
    <w:rsid w:val="00104BAF"/>
    <w:rsid w:val="00155A5E"/>
    <w:rsid w:val="00161231"/>
    <w:rsid w:val="00161D54"/>
    <w:rsid w:val="00163981"/>
    <w:rsid w:val="001645C6"/>
    <w:rsid w:val="001725F6"/>
    <w:rsid w:val="00175E50"/>
    <w:rsid w:val="001A16DD"/>
    <w:rsid w:val="001A186A"/>
    <w:rsid w:val="001A3DC0"/>
    <w:rsid w:val="001B3868"/>
    <w:rsid w:val="001D1C86"/>
    <w:rsid w:val="001D30AB"/>
    <w:rsid w:val="001E53FA"/>
    <w:rsid w:val="001E7611"/>
    <w:rsid w:val="001F6DD9"/>
    <w:rsid w:val="002014ED"/>
    <w:rsid w:val="002140A4"/>
    <w:rsid w:val="0021613A"/>
    <w:rsid w:val="00216643"/>
    <w:rsid w:val="00222D77"/>
    <w:rsid w:val="00246592"/>
    <w:rsid w:val="002512B7"/>
    <w:rsid w:val="0027485D"/>
    <w:rsid w:val="00280081"/>
    <w:rsid w:val="00283D18"/>
    <w:rsid w:val="002857E9"/>
    <w:rsid w:val="00290948"/>
    <w:rsid w:val="00290A12"/>
    <w:rsid w:val="002C6E1C"/>
    <w:rsid w:val="002D6B05"/>
    <w:rsid w:val="002F732C"/>
    <w:rsid w:val="00311741"/>
    <w:rsid w:val="003151DE"/>
    <w:rsid w:val="003178FF"/>
    <w:rsid w:val="003213C9"/>
    <w:rsid w:val="0032612A"/>
    <w:rsid w:val="00332463"/>
    <w:rsid w:val="00336737"/>
    <w:rsid w:val="00352FF4"/>
    <w:rsid w:val="003639BA"/>
    <w:rsid w:val="00370ABC"/>
    <w:rsid w:val="003775D8"/>
    <w:rsid w:val="00390DE5"/>
    <w:rsid w:val="003938AA"/>
    <w:rsid w:val="00394370"/>
    <w:rsid w:val="003A2FC6"/>
    <w:rsid w:val="003C7CF1"/>
    <w:rsid w:val="003D35B7"/>
    <w:rsid w:val="003E4637"/>
    <w:rsid w:val="003F6AAA"/>
    <w:rsid w:val="003F7663"/>
    <w:rsid w:val="00412404"/>
    <w:rsid w:val="00417BB3"/>
    <w:rsid w:val="00431CEF"/>
    <w:rsid w:val="00432EE0"/>
    <w:rsid w:val="00437794"/>
    <w:rsid w:val="004418E5"/>
    <w:rsid w:val="00472D4B"/>
    <w:rsid w:val="00485F25"/>
    <w:rsid w:val="004902E0"/>
    <w:rsid w:val="004929D3"/>
    <w:rsid w:val="004A1BA3"/>
    <w:rsid w:val="004A7580"/>
    <w:rsid w:val="004B0E5F"/>
    <w:rsid w:val="004C4726"/>
    <w:rsid w:val="004D2834"/>
    <w:rsid w:val="004D488B"/>
    <w:rsid w:val="004E571B"/>
    <w:rsid w:val="004F0F7A"/>
    <w:rsid w:val="004F479E"/>
    <w:rsid w:val="004F7FA9"/>
    <w:rsid w:val="0050073F"/>
    <w:rsid w:val="00520BC4"/>
    <w:rsid w:val="00521A10"/>
    <w:rsid w:val="00542506"/>
    <w:rsid w:val="00552A81"/>
    <w:rsid w:val="00560AC4"/>
    <w:rsid w:val="00566B3C"/>
    <w:rsid w:val="005918EB"/>
    <w:rsid w:val="005C36FF"/>
    <w:rsid w:val="005D02B7"/>
    <w:rsid w:val="005D1F8A"/>
    <w:rsid w:val="005D4B7E"/>
    <w:rsid w:val="005D610D"/>
    <w:rsid w:val="0060056B"/>
    <w:rsid w:val="006006F5"/>
    <w:rsid w:val="00600B05"/>
    <w:rsid w:val="00620B94"/>
    <w:rsid w:val="00622A85"/>
    <w:rsid w:val="00635792"/>
    <w:rsid w:val="00635A51"/>
    <w:rsid w:val="006374A9"/>
    <w:rsid w:val="00642DA9"/>
    <w:rsid w:val="006963F5"/>
    <w:rsid w:val="006A7951"/>
    <w:rsid w:val="006B520D"/>
    <w:rsid w:val="006B668D"/>
    <w:rsid w:val="006C428F"/>
    <w:rsid w:val="006D6B86"/>
    <w:rsid w:val="006F3F5A"/>
    <w:rsid w:val="006F79C3"/>
    <w:rsid w:val="007013FF"/>
    <w:rsid w:val="0070352D"/>
    <w:rsid w:val="00704FEA"/>
    <w:rsid w:val="00705C29"/>
    <w:rsid w:val="007119FD"/>
    <w:rsid w:val="007167E9"/>
    <w:rsid w:val="00727B65"/>
    <w:rsid w:val="00734138"/>
    <w:rsid w:val="00743550"/>
    <w:rsid w:val="00755507"/>
    <w:rsid w:val="0077334E"/>
    <w:rsid w:val="00780050"/>
    <w:rsid w:val="00786106"/>
    <w:rsid w:val="007B6970"/>
    <w:rsid w:val="007C34B6"/>
    <w:rsid w:val="007E4B1A"/>
    <w:rsid w:val="007F4119"/>
    <w:rsid w:val="00800FB4"/>
    <w:rsid w:val="008079BA"/>
    <w:rsid w:val="00822930"/>
    <w:rsid w:val="0082308E"/>
    <w:rsid w:val="00835695"/>
    <w:rsid w:val="00850FD2"/>
    <w:rsid w:val="00857B91"/>
    <w:rsid w:val="0086308B"/>
    <w:rsid w:val="00880A8F"/>
    <w:rsid w:val="008A6877"/>
    <w:rsid w:val="008B0B01"/>
    <w:rsid w:val="008B1837"/>
    <w:rsid w:val="008B3426"/>
    <w:rsid w:val="008B7C07"/>
    <w:rsid w:val="008C1D37"/>
    <w:rsid w:val="008D07D2"/>
    <w:rsid w:val="008D142F"/>
    <w:rsid w:val="008E0509"/>
    <w:rsid w:val="008F012C"/>
    <w:rsid w:val="0091617E"/>
    <w:rsid w:val="00925EC5"/>
    <w:rsid w:val="00936362"/>
    <w:rsid w:val="00942090"/>
    <w:rsid w:val="00944800"/>
    <w:rsid w:val="00953C53"/>
    <w:rsid w:val="00956E7E"/>
    <w:rsid w:val="00957426"/>
    <w:rsid w:val="00965612"/>
    <w:rsid w:val="009711FF"/>
    <w:rsid w:val="009A05DF"/>
    <w:rsid w:val="009A11A9"/>
    <w:rsid w:val="009A196E"/>
    <w:rsid w:val="00A2783A"/>
    <w:rsid w:val="00A301F9"/>
    <w:rsid w:val="00A35C38"/>
    <w:rsid w:val="00A404FE"/>
    <w:rsid w:val="00A432C6"/>
    <w:rsid w:val="00AA6197"/>
    <w:rsid w:val="00AC3E0C"/>
    <w:rsid w:val="00AE56FD"/>
    <w:rsid w:val="00B100E1"/>
    <w:rsid w:val="00B3226B"/>
    <w:rsid w:val="00B41EE8"/>
    <w:rsid w:val="00B44F40"/>
    <w:rsid w:val="00B56322"/>
    <w:rsid w:val="00B67E23"/>
    <w:rsid w:val="00B96668"/>
    <w:rsid w:val="00BA6978"/>
    <w:rsid w:val="00BD3666"/>
    <w:rsid w:val="00BD56D6"/>
    <w:rsid w:val="00BD7CDC"/>
    <w:rsid w:val="00BE351C"/>
    <w:rsid w:val="00BF3417"/>
    <w:rsid w:val="00C03EB3"/>
    <w:rsid w:val="00C5546F"/>
    <w:rsid w:val="00C57795"/>
    <w:rsid w:val="00C6006C"/>
    <w:rsid w:val="00C97C93"/>
    <w:rsid w:val="00CA46C8"/>
    <w:rsid w:val="00CA76AA"/>
    <w:rsid w:val="00CB153A"/>
    <w:rsid w:val="00CB4846"/>
    <w:rsid w:val="00CD1BD4"/>
    <w:rsid w:val="00CE1B41"/>
    <w:rsid w:val="00CE3A8D"/>
    <w:rsid w:val="00CF44B8"/>
    <w:rsid w:val="00D21A11"/>
    <w:rsid w:val="00D26A6A"/>
    <w:rsid w:val="00D33974"/>
    <w:rsid w:val="00D35408"/>
    <w:rsid w:val="00D53323"/>
    <w:rsid w:val="00D64D9F"/>
    <w:rsid w:val="00D72720"/>
    <w:rsid w:val="00D72D3B"/>
    <w:rsid w:val="00D83FA4"/>
    <w:rsid w:val="00DC7E6D"/>
    <w:rsid w:val="00DD1A8D"/>
    <w:rsid w:val="00DD6831"/>
    <w:rsid w:val="00DE278B"/>
    <w:rsid w:val="00E024FE"/>
    <w:rsid w:val="00E216C4"/>
    <w:rsid w:val="00E22429"/>
    <w:rsid w:val="00E24EEB"/>
    <w:rsid w:val="00E25199"/>
    <w:rsid w:val="00E25891"/>
    <w:rsid w:val="00E31713"/>
    <w:rsid w:val="00E318BE"/>
    <w:rsid w:val="00E9585E"/>
    <w:rsid w:val="00EA25CA"/>
    <w:rsid w:val="00EB4837"/>
    <w:rsid w:val="00EC7B6E"/>
    <w:rsid w:val="00EE2CF2"/>
    <w:rsid w:val="00EF098C"/>
    <w:rsid w:val="00F003BC"/>
    <w:rsid w:val="00F10EEE"/>
    <w:rsid w:val="00F426F7"/>
    <w:rsid w:val="00F57AAF"/>
    <w:rsid w:val="00F663C3"/>
    <w:rsid w:val="00F71F43"/>
    <w:rsid w:val="00FA5D0E"/>
    <w:rsid w:val="00FB2717"/>
    <w:rsid w:val="00FB2CF6"/>
    <w:rsid w:val="00FB4F09"/>
    <w:rsid w:val="00FC48C5"/>
    <w:rsid w:val="00FD4D53"/>
    <w:rsid w:val="00FD5455"/>
    <w:rsid w:val="00FF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FB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3579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4418E5"/>
    <w:pPr>
      <w:jc w:val="both"/>
    </w:pPr>
    <w:rPr>
      <w:b/>
      <w:bCs/>
      <w:i/>
    </w:rPr>
  </w:style>
  <w:style w:type="paragraph" w:styleId="a3">
    <w:name w:val="Document Map"/>
    <w:basedOn w:val="a"/>
    <w:semiHidden/>
    <w:rsid w:val="008B18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D72720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0C6019"/>
    <w:pPr>
      <w:spacing w:after="120" w:line="480" w:lineRule="auto"/>
    </w:pPr>
  </w:style>
  <w:style w:type="paragraph" w:styleId="a5">
    <w:name w:val="No Spacing"/>
    <w:uiPriority w:val="1"/>
    <w:qFormat/>
    <w:rsid w:val="00CB153A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635792"/>
    <w:rPr>
      <w:rFonts w:ascii="Arial" w:hAnsi="Arial" w:cs="Arial"/>
      <w:b/>
      <w:bCs/>
      <w:color w:val="26282F"/>
      <w:sz w:val="24"/>
      <w:szCs w:val="24"/>
    </w:rPr>
  </w:style>
  <w:style w:type="table" w:styleId="a6">
    <w:name w:val="Table Grid"/>
    <w:basedOn w:val="a1"/>
    <w:rsid w:val="00DD1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2857E9"/>
    <w:pPr>
      <w:ind w:left="283" w:hanging="283"/>
    </w:pPr>
    <w:rPr>
      <w:sz w:val="20"/>
      <w:szCs w:val="20"/>
    </w:rPr>
  </w:style>
  <w:style w:type="paragraph" w:styleId="20">
    <w:name w:val="List Continue 2"/>
    <w:basedOn w:val="a"/>
    <w:rsid w:val="00850FD2"/>
    <w:pPr>
      <w:spacing w:after="120"/>
      <w:ind w:left="566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D8F77-E684-432A-8747-7FE557828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Советом директоров</vt:lpstr>
    </vt:vector>
  </TitlesOfParts>
  <Company>Hewlett-Packard Company</Company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Советом директоров</dc:title>
  <dc:creator>rsefimov</dc:creator>
  <cp:lastModifiedBy>Суркова Лидия Васильевна</cp:lastModifiedBy>
  <cp:revision>19</cp:revision>
  <cp:lastPrinted>2022-07-05T12:06:00Z</cp:lastPrinted>
  <dcterms:created xsi:type="dcterms:W3CDTF">2022-07-05T07:54:00Z</dcterms:created>
  <dcterms:modified xsi:type="dcterms:W3CDTF">2026-09-15T08:02:00Z</dcterms:modified>
</cp:coreProperties>
</file>