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DDD" w:rsidRDefault="00131512">
      <w:pPr>
        <w:pStyle w:val="aa"/>
        <w:jc w:val="center"/>
      </w:pPr>
      <w:r>
        <w:rPr>
          <w:b/>
        </w:rPr>
        <w:t>Извещение акционеров о сделке, в совершении которой имеется заинтересованность</w:t>
      </w:r>
    </w:p>
    <w:p w:rsidR="00287DDD" w:rsidRPr="00204548" w:rsidRDefault="00287DDD">
      <w:pPr>
        <w:pStyle w:val="aa"/>
        <w:jc w:val="both"/>
        <w:rPr>
          <w:sz w:val="16"/>
          <w:szCs w:val="16"/>
        </w:rPr>
      </w:pPr>
    </w:p>
    <w:p w:rsidR="00287DDD" w:rsidRDefault="00131512">
      <w:pPr>
        <w:pStyle w:val="aa"/>
        <w:ind w:firstLine="567"/>
        <w:jc w:val="both"/>
      </w:pPr>
      <w:r>
        <w:t>Настоящим Открытое акционерное общество «</w:t>
      </w:r>
      <w:r w:rsidR="00AB3E60">
        <w:t>Южуралкондитер</w:t>
      </w:r>
      <w:r>
        <w:t>» (далее – Общество) в соответствии с п. 1.1 ст. 81 Федерального закона от 26.12.1995 года № 208-ФЗ «Об акционерных обществах» извещает акционеров Общества о сделке, в совершении которой имеется заинтересованность (далее – Сделка):</w:t>
      </w:r>
    </w:p>
    <w:p w:rsidR="00287DDD" w:rsidRDefault="00131512">
      <w:pPr>
        <w:pStyle w:val="aa"/>
        <w:jc w:val="both"/>
      </w:pPr>
      <w:r>
        <w:t>Договор поставки.</w:t>
      </w:r>
    </w:p>
    <w:p w:rsidR="00287DDD" w:rsidRDefault="00131512">
      <w:pPr>
        <w:pStyle w:val="aa"/>
        <w:ind w:firstLine="567"/>
        <w:jc w:val="both"/>
      </w:pPr>
      <w:r>
        <w:t>Лица, являющиеся сторонами Сделки:</w:t>
      </w:r>
    </w:p>
    <w:p w:rsidR="00287DDD" w:rsidRDefault="00131512">
      <w:pPr>
        <w:pStyle w:val="aa"/>
        <w:jc w:val="both"/>
      </w:pPr>
      <w:r>
        <w:t>- Открытое акционерное общество «Йошкар-Олинская кондитерская фабрика» (Поставщик);</w:t>
      </w:r>
    </w:p>
    <w:p w:rsidR="00287DDD" w:rsidRDefault="00131512">
      <w:pPr>
        <w:pStyle w:val="aa"/>
        <w:jc w:val="both"/>
      </w:pPr>
      <w:r>
        <w:t>- Открытое акционерное общество «Южуралкондитер» (Покупатель).</w:t>
      </w:r>
    </w:p>
    <w:p w:rsidR="00287DDD" w:rsidRDefault="00131512">
      <w:pPr>
        <w:pStyle w:val="aa"/>
        <w:ind w:firstLine="567"/>
        <w:jc w:val="both"/>
      </w:pPr>
      <w:r>
        <w:t>Общество планирует заключить указанную Сделку на следующих условиях:</w:t>
      </w:r>
    </w:p>
    <w:p w:rsidR="00287DDD" w:rsidRDefault="00131512">
      <w:pPr>
        <w:pStyle w:val="aa"/>
        <w:ind w:firstLine="567"/>
        <w:jc w:val="both"/>
      </w:pPr>
      <w:r>
        <w:t>Предмет Сделки:</w:t>
      </w:r>
    </w:p>
    <w:p w:rsidR="00287DDD" w:rsidRDefault="00131512">
      <w:pPr>
        <w:pStyle w:val="aa"/>
        <w:jc w:val="both"/>
        <w:rPr>
          <w:color w:val="000000"/>
        </w:rPr>
      </w:pPr>
      <w:r>
        <w:rPr>
          <w:color w:val="000000"/>
        </w:rPr>
        <w:t>Поставщик обязуется поставить, а Покупатель обязуется принять и оплатить сырье, полуфабрикаты, упаковку и тару (далее – товар) в ассортименте и количестве, указанном в акцептованной заявке Покупателя;</w:t>
      </w:r>
    </w:p>
    <w:p w:rsidR="00287DDD" w:rsidRDefault="00131512">
      <w:pPr>
        <w:pStyle w:val="aa"/>
        <w:ind w:firstLine="567"/>
        <w:jc w:val="both"/>
      </w:pPr>
      <w:r>
        <w:t>Цена Сделки:</w:t>
      </w:r>
    </w:p>
    <w:p w:rsidR="00287DDD" w:rsidRDefault="00131512">
      <w:pPr>
        <w:pStyle w:val="aa"/>
        <w:jc w:val="both"/>
        <w:rPr>
          <w:color w:val="000000"/>
        </w:rPr>
      </w:pPr>
      <w:r>
        <w:rPr>
          <w:color w:val="000000"/>
        </w:rPr>
        <w:t>Стоимость товара определяется по свободно-отпускным ценам Поставщика, определенным и утвержденным в прайс-листах на предприятии, и указывается в товарно-транспортной накладной и счете-фактуре. Общая сумма договора не должна превышать 40.000.000 (сорок миллионов) рублей;</w:t>
      </w:r>
    </w:p>
    <w:p w:rsidR="00287DDD" w:rsidRDefault="00131512">
      <w:pPr>
        <w:pStyle w:val="aa"/>
        <w:ind w:firstLine="567"/>
        <w:jc w:val="both"/>
      </w:pPr>
      <w:r>
        <w:t>Иные существенные условия Сделки или порядок их определения:</w:t>
      </w:r>
    </w:p>
    <w:p w:rsidR="00287DDD" w:rsidRDefault="00131512">
      <w:pPr>
        <w:pStyle w:val="aa"/>
        <w:jc w:val="both"/>
        <w:rPr>
          <w:color w:val="000000"/>
        </w:rPr>
      </w:pPr>
      <w:r>
        <w:rPr>
          <w:color w:val="000000"/>
        </w:rPr>
        <w:t>Поставка товара осуществляется по заявкам Покупателя. Поставка товара осуществляется Покупателем самовывозом со склада Поставщика. Оплата товара производится путем перечисления денежных средств на расчетный счет Поставщика в течение 20 банковских дней с даты поставки товара за фактически поставленное количество товара. Договор вступает в силу с даты его подписания и действует по 31 декабря 2027 года включительно. Если ни одна из сторон в срок не позднее 30 календарных дней до окончания срока действия договора не заявила о намерении его расторгнуть, договор считается автоматически заключенным на следующий календарный год на тех же условиях, количество пролонгаций не ограничено.</w:t>
      </w:r>
    </w:p>
    <w:p w:rsidR="00287DDD" w:rsidRPr="00204548" w:rsidRDefault="00287DDD">
      <w:pPr>
        <w:pStyle w:val="aa"/>
        <w:jc w:val="both"/>
        <w:rPr>
          <w:sz w:val="16"/>
          <w:szCs w:val="16"/>
        </w:rPr>
      </w:pPr>
    </w:p>
    <w:p w:rsidR="00287DDD" w:rsidRDefault="00131512">
      <w:pPr>
        <w:pStyle w:val="aa"/>
        <w:ind w:firstLine="567"/>
        <w:jc w:val="both"/>
      </w:pPr>
      <w:r>
        <w:t>Лицо (лица), имеющие заинтересованность в совершении Сделки, а также основания, по которым лицо (каждое из лиц), имеющее заинтересованность в совершении Сделки, является таковым:</w:t>
      </w:r>
    </w:p>
    <w:tbl>
      <w:tblPr>
        <w:tblW w:w="1020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9"/>
        <w:gridCol w:w="5371"/>
      </w:tblGrid>
      <w:tr w:rsidR="00287DDD" w:rsidTr="00131512">
        <w:tc>
          <w:tcPr>
            <w:tcW w:w="4829" w:type="dxa"/>
            <w:shd w:val="clear" w:color="auto" w:fill="auto"/>
          </w:tcPr>
          <w:p w:rsidR="00287DDD" w:rsidRDefault="00131512" w:rsidP="00131512">
            <w:pPr>
              <w:pStyle w:val="aa"/>
              <w:jc w:val="center"/>
            </w:pPr>
            <w:r w:rsidRPr="00131512">
              <w:rPr>
                <w:b/>
              </w:rPr>
              <w:t>Наименование лица (лиц)</w:t>
            </w:r>
          </w:p>
        </w:tc>
        <w:tc>
          <w:tcPr>
            <w:tcW w:w="5370" w:type="dxa"/>
            <w:shd w:val="clear" w:color="auto" w:fill="auto"/>
          </w:tcPr>
          <w:p w:rsidR="00287DDD" w:rsidRDefault="00131512" w:rsidP="00131512">
            <w:pPr>
              <w:pStyle w:val="aa"/>
              <w:jc w:val="center"/>
            </w:pPr>
            <w:r w:rsidRPr="00131512">
              <w:rPr>
                <w:b/>
              </w:rPr>
              <w:t>Основания заинтересованности</w:t>
            </w:r>
          </w:p>
        </w:tc>
      </w:tr>
      <w:tr w:rsidR="00287DDD" w:rsidTr="00131512">
        <w:tc>
          <w:tcPr>
            <w:tcW w:w="4829" w:type="dxa"/>
            <w:shd w:val="clear" w:color="auto" w:fill="auto"/>
          </w:tcPr>
          <w:p w:rsidR="00287DDD" w:rsidRDefault="00131512" w:rsidP="00131512">
            <w:pPr>
              <w:pStyle w:val="aa"/>
              <w:jc w:val="both"/>
            </w:pPr>
            <w:r w:rsidRPr="00131512">
              <w:rPr>
                <w:u w:val="single"/>
              </w:rPr>
              <w:t>Члены Совета директоров Общества:</w:t>
            </w:r>
          </w:p>
          <w:p w:rsidR="00287DDD" w:rsidRDefault="00131512" w:rsidP="00131512">
            <w:pPr>
              <w:pStyle w:val="aa"/>
              <w:numPr>
                <w:ilvl w:val="0"/>
                <w:numId w:val="1"/>
              </w:numPr>
              <w:ind w:left="426"/>
              <w:jc w:val="both"/>
            </w:pPr>
            <w:r>
              <w:t>Харин Алексей Анатольевич</w:t>
            </w:r>
          </w:p>
          <w:p w:rsidR="00287DDD" w:rsidRDefault="00131512" w:rsidP="00131512">
            <w:pPr>
              <w:pStyle w:val="aa"/>
              <w:numPr>
                <w:ilvl w:val="0"/>
                <w:numId w:val="1"/>
              </w:numPr>
              <w:ind w:left="426"/>
              <w:jc w:val="both"/>
            </w:pPr>
            <w:r>
              <w:t>Петров Александр Юрьевич</w:t>
            </w:r>
          </w:p>
          <w:p w:rsidR="00287DDD" w:rsidRDefault="00131512" w:rsidP="00131512">
            <w:pPr>
              <w:pStyle w:val="aa"/>
              <w:numPr>
                <w:ilvl w:val="0"/>
                <w:numId w:val="1"/>
              </w:numPr>
              <w:ind w:left="426"/>
              <w:jc w:val="both"/>
            </w:pPr>
            <w:r>
              <w:t>Петров Алексей Юрьевич</w:t>
            </w:r>
          </w:p>
          <w:p w:rsidR="00287DDD" w:rsidRDefault="00F95830" w:rsidP="00131512">
            <w:pPr>
              <w:pStyle w:val="aa"/>
              <w:numPr>
                <w:ilvl w:val="0"/>
                <w:numId w:val="1"/>
              </w:numPr>
              <w:ind w:left="426"/>
              <w:jc w:val="both"/>
            </w:pPr>
            <w:r w:rsidRPr="00E72ED2">
              <w:t>Ривкин Денис Владимирович</w:t>
            </w:r>
            <w:bookmarkStart w:id="0" w:name="_GoBack"/>
            <w:bookmarkEnd w:id="0"/>
          </w:p>
        </w:tc>
        <w:tc>
          <w:tcPr>
            <w:tcW w:w="5370" w:type="dxa"/>
            <w:shd w:val="clear" w:color="auto" w:fill="auto"/>
          </w:tcPr>
          <w:p w:rsidR="00287DDD" w:rsidRDefault="00131512" w:rsidP="00131512">
            <w:pPr>
              <w:pStyle w:val="aa"/>
              <w:jc w:val="both"/>
            </w:pPr>
            <w:r>
              <w:t>Занимают должности в органах управления управляющей организации Открытого акционерного общества «</w:t>
            </w:r>
            <w:r w:rsidR="00204548" w:rsidRPr="00204548">
              <w:t>Йошкар-Олинская кондитерская фабрика</w:t>
            </w:r>
            <w:r>
              <w:t>»</w:t>
            </w:r>
          </w:p>
        </w:tc>
      </w:tr>
      <w:tr w:rsidR="00287DDD" w:rsidTr="00131512">
        <w:tc>
          <w:tcPr>
            <w:tcW w:w="4829" w:type="dxa"/>
            <w:shd w:val="clear" w:color="auto" w:fill="auto"/>
          </w:tcPr>
          <w:p w:rsidR="00287DDD" w:rsidRDefault="00131512" w:rsidP="00131512">
            <w:pPr>
              <w:pStyle w:val="aa"/>
              <w:jc w:val="both"/>
            </w:pPr>
            <w:r w:rsidRPr="00131512">
              <w:rPr>
                <w:u w:val="single"/>
              </w:rPr>
              <w:t>Члены Совета директоров Общества:</w:t>
            </w:r>
          </w:p>
          <w:p w:rsidR="00287DDD" w:rsidRDefault="00131512" w:rsidP="00131512">
            <w:pPr>
              <w:pStyle w:val="aa"/>
              <w:numPr>
                <w:ilvl w:val="0"/>
                <w:numId w:val="1"/>
              </w:numPr>
              <w:ind w:left="426"/>
              <w:jc w:val="both"/>
            </w:pPr>
            <w:r>
              <w:t>Харин Алексей Анатольевич</w:t>
            </w:r>
          </w:p>
          <w:p w:rsidR="00287DDD" w:rsidRDefault="00131512" w:rsidP="00131512">
            <w:pPr>
              <w:pStyle w:val="aa"/>
              <w:numPr>
                <w:ilvl w:val="0"/>
                <w:numId w:val="1"/>
              </w:numPr>
              <w:ind w:left="426"/>
              <w:jc w:val="both"/>
            </w:pPr>
            <w:r>
              <w:t>Петров Александр Юрьевич</w:t>
            </w:r>
          </w:p>
          <w:p w:rsidR="00287DDD" w:rsidRDefault="00131512" w:rsidP="00131512">
            <w:pPr>
              <w:pStyle w:val="aa"/>
              <w:numPr>
                <w:ilvl w:val="0"/>
                <w:numId w:val="1"/>
              </w:numPr>
              <w:ind w:left="426"/>
              <w:jc w:val="both"/>
            </w:pPr>
            <w:r>
              <w:t>Петров Алексей Юрьевич</w:t>
            </w:r>
          </w:p>
          <w:p w:rsidR="00287DDD" w:rsidRDefault="00131512" w:rsidP="00131512">
            <w:pPr>
              <w:pStyle w:val="aa"/>
              <w:numPr>
                <w:ilvl w:val="0"/>
                <w:numId w:val="1"/>
              </w:numPr>
              <w:ind w:left="426"/>
              <w:jc w:val="both"/>
            </w:pPr>
            <w:r>
              <w:t>Бутко Кирилл Викторович</w:t>
            </w:r>
          </w:p>
        </w:tc>
        <w:tc>
          <w:tcPr>
            <w:tcW w:w="5370" w:type="dxa"/>
            <w:shd w:val="clear" w:color="auto" w:fill="auto"/>
          </w:tcPr>
          <w:p w:rsidR="00287DDD" w:rsidRDefault="00131512" w:rsidP="00131512">
            <w:pPr>
              <w:pStyle w:val="aa"/>
              <w:jc w:val="both"/>
            </w:pPr>
            <w:r>
              <w:t>Занимают должности в органах управления Открытого акционерного общества «</w:t>
            </w:r>
            <w:r w:rsidR="00204548" w:rsidRPr="00204548">
              <w:t>Йошкар-Олинская кондитерская фабрика</w:t>
            </w:r>
            <w:r>
              <w:t>»</w:t>
            </w:r>
          </w:p>
        </w:tc>
      </w:tr>
      <w:tr w:rsidR="00287DDD" w:rsidTr="00131512">
        <w:tc>
          <w:tcPr>
            <w:tcW w:w="4829" w:type="dxa"/>
            <w:shd w:val="clear" w:color="auto" w:fill="auto"/>
          </w:tcPr>
          <w:p w:rsidR="00287DDD" w:rsidRDefault="00131512" w:rsidP="00131512">
            <w:pPr>
              <w:pStyle w:val="aa"/>
              <w:jc w:val="both"/>
            </w:pPr>
            <w:r w:rsidRPr="00131512">
              <w:rPr>
                <w:u w:val="single"/>
              </w:rPr>
              <w:t>Единоличный исполнительный орган Общества:</w:t>
            </w:r>
          </w:p>
          <w:p w:rsidR="00287DDD" w:rsidRDefault="00131512" w:rsidP="00131512">
            <w:pPr>
              <w:pStyle w:val="aa"/>
              <w:jc w:val="both"/>
            </w:pPr>
            <w:r>
              <w:t>Общество с ограниченной ответственностью «Объединенные кондитеры»</w:t>
            </w:r>
          </w:p>
        </w:tc>
        <w:tc>
          <w:tcPr>
            <w:tcW w:w="5370" w:type="dxa"/>
            <w:shd w:val="clear" w:color="auto" w:fill="auto"/>
          </w:tcPr>
          <w:p w:rsidR="00287DDD" w:rsidRDefault="00131512" w:rsidP="00131512">
            <w:pPr>
              <w:pStyle w:val="aa"/>
              <w:jc w:val="both"/>
            </w:pPr>
            <w:r>
              <w:t>Является единоличным исполнительным органом Открытого акционерного общества «</w:t>
            </w:r>
            <w:r w:rsidR="00204548" w:rsidRPr="00204548">
              <w:t>Йошкар-Олинская кондитерская фабрика</w:t>
            </w:r>
            <w:r>
              <w:t>»</w:t>
            </w:r>
          </w:p>
        </w:tc>
      </w:tr>
      <w:tr w:rsidR="00287DDD" w:rsidTr="00131512">
        <w:tc>
          <w:tcPr>
            <w:tcW w:w="4829" w:type="dxa"/>
            <w:shd w:val="clear" w:color="auto" w:fill="auto"/>
          </w:tcPr>
          <w:p w:rsidR="00287DDD" w:rsidRDefault="00131512" w:rsidP="00131512">
            <w:pPr>
              <w:pStyle w:val="aa"/>
              <w:jc w:val="both"/>
            </w:pPr>
            <w:r w:rsidRPr="00131512">
              <w:rPr>
                <w:u w:val="single"/>
              </w:rPr>
              <w:t>Контролирующее лицо Общества:</w:t>
            </w:r>
          </w:p>
          <w:p w:rsidR="00287DDD" w:rsidRDefault="00131512" w:rsidP="00131512">
            <w:pPr>
              <w:pStyle w:val="aa"/>
              <w:jc w:val="both"/>
            </w:pPr>
            <w:r>
              <w:t>Акционерное общество «Холдинговая компания «Объединенные кондитеры», имеющее право прямо распоряжаться более 50 % голосов в высшем органе управления Общества</w:t>
            </w:r>
          </w:p>
        </w:tc>
        <w:tc>
          <w:tcPr>
            <w:tcW w:w="5370" w:type="dxa"/>
            <w:shd w:val="clear" w:color="auto" w:fill="auto"/>
          </w:tcPr>
          <w:p w:rsidR="00287DDD" w:rsidRDefault="00131512" w:rsidP="00131512">
            <w:pPr>
              <w:pStyle w:val="aa"/>
              <w:jc w:val="both"/>
            </w:pPr>
            <w:r>
              <w:t>Является контролирующим лицом Открытого акционерного общества «</w:t>
            </w:r>
            <w:r w:rsidR="00204548" w:rsidRPr="00204548">
              <w:t>Йошкар-Олинская кондитерская фабрика</w:t>
            </w:r>
            <w:r>
              <w:t>», имеющим право прямо распоряжаться более 50 % голосов в высшем органе управления Открытого акционерного общества «</w:t>
            </w:r>
            <w:r w:rsidR="00204548" w:rsidRPr="00204548">
              <w:t>Йошкар-Олинская кондитерская фабрика</w:t>
            </w:r>
            <w:r>
              <w:t>»</w:t>
            </w:r>
          </w:p>
        </w:tc>
      </w:tr>
    </w:tbl>
    <w:p w:rsidR="00287DDD" w:rsidRDefault="00287DDD">
      <w:pPr>
        <w:pStyle w:val="aa"/>
        <w:jc w:val="both"/>
      </w:pPr>
    </w:p>
    <w:p w:rsidR="00287DDD" w:rsidRDefault="00131512">
      <w:pPr>
        <w:pStyle w:val="aa"/>
        <w:jc w:val="both"/>
      </w:pPr>
      <w:r w:rsidRPr="00B92834">
        <w:t>11 сентября 2026 года</w:t>
      </w:r>
    </w:p>
    <w:sectPr w:rsidR="00287DDD">
      <w:pgSz w:w="11906" w:h="16838"/>
      <w:pgMar w:top="454" w:right="851" w:bottom="454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altName w:val="Segoe UI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D48C7"/>
    <w:multiLevelType w:val="multilevel"/>
    <w:tmpl w:val="838277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01B003E"/>
    <w:multiLevelType w:val="multilevel"/>
    <w:tmpl w:val="FAF0798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hyphenationZone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7DDD"/>
    <w:rsid w:val="00131512"/>
    <w:rsid w:val="00204548"/>
    <w:rsid w:val="00287DDD"/>
    <w:rsid w:val="00AB3E60"/>
    <w:rsid w:val="00B92834"/>
    <w:rsid w:val="00E72ED2"/>
    <w:rsid w:val="00F9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FB4"/>
    <w:pPr>
      <w:suppressAutoHyphens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35792"/>
    <w:pPr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qFormat/>
    <w:rsid w:val="00635792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Droid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Droid Sans"/>
      <w:i/>
      <w:iCs/>
    </w:rPr>
  </w:style>
  <w:style w:type="paragraph" w:styleId="a7">
    <w:name w:val="index heading"/>
    <w:basedOn w:val="a"/>
    <w:qFormat/>
    <w:pPr>
      <w:suppressLineNumbers/>
    </w:pPr>
    <w:rPr>
      <w:rFonts w:cs="Droid Sans"/>
    </w:r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Droid Sans"/>
    </w:rPr>
  </w:style>
  <w:style w:type="paragraph" w:styleId="3">
    <w:name w:val="Body Text 3"/>
    <w:basedOn w:val="a"/>
    <w:qFormat/>
    <w:rsid w:val="004418E5"/>
    <w:pPr>
      <w:jc w:val="both"/>
    </w:pPr>
    <w:rPr>
      <w:b/>
      <w:bCs/>
      <w:i/>
    </w:rPr>
  </w:style>
  <w:style w:type="paragraph" w:styleId="a8">
    <w:name w:val="Document Map"/>
    <w:basedOn w:val="a"/>
    <w:semiHidden/>
    <w:qFormat/>
    <w:rsid w:val="008B183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9">
    <w:name w:val="Balloon Text"/>
    <w:basedOn w:val="a"/>
    <w:semiHidden/>
    <w:qFormat/>
    <w:rsid w:val="00D72720"/>
    <w:rPr>
      <w:rFonts w:ascii="Tahoma" w:hAnsi="Tahoma" w:cs="Tahoma"/>
      <w:sz w:val="16"/>
      <w:szCs w:val="16"/>
    </w:rPr>
  </w:style>
  <w:style w:type="paragraph" w:styleId="2">
    <w:name w:val="Body Text 2"/>
    <w:basedOn w:val="a"/>
    <w:qFormat/>
    <w:rsid w:val="000C6019"/>
    <w:pPr>
      <w:spacing w:after="120" w:line="480" w:lineRule="auto"/>
    </w:pPr>
  </w:style>
  <w:style w:type="paragraph" w:styleId="aa">
    <w:name w:val="No Spacing"/>
    <w:uiPriority w:val="1"/>
    <w:qFormat/>
    <w:rsid w:val="00CB153A"/>
    <w:pPr>
      <w:suppressAutoHyphens/>
    </w:pPr>
    <w:rPr>
      <w:sz w:val="24"/>
      <w:szCs w:val="24"/>
    </w:rPr>
  </w:style>
  <w:style w:type="numbering" w:customStyle="1" w:styleId="ab">
    <w:name w:val="Без списка"/>
    <w:uiPriority w:val="99"/>
    <w:semiHidden/>
    <w:unhideWhenUsed/>
    <w:qFormat/>
  </w:style>
  <w:style w:type="table" w:styleId="ac">
    <w:name w:val="Table Grid"/>
    <w:basedOn w:val="a1"/>
    <w:rsid w:val="00DD1A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Александр Викторович</dc:creator>
  <cp:lastModifiedBy>Александр Викторович Панов</cp:lastModifiedBy>
  <cp:revision>5</cp:revision>
  <dcterms:created xsi:type="dcterms:W3CDTF">2026-09-11T09:27:00Z</dcterms:created>
  <dcterms:modified xsi:type="dcterms:W3CDTF">2026-09-11T12:03:00Z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2024-08-01T09:19:00Z</dcterms:created>
  <dc:creator>rsefimov</dc:creator>
  <dc:description/>
  <dc:language>ru-RU</dc:language>
  <cp:lastModifiedBy/>
  <cp:lastPrinted>2020-01-23T10:18:00Z</cp:lastPrinted>
  <dcterms:modified xsi:type="dcterms:W3CDTF">2026-09-10T15:24:52Z</dcterms:modified>
  <cp:revision>14</cp:revision>
  <dc:subject/>
  <dc:title>Утверждено Советом директоров</dc:title>
</cp:coreProperties>
</file>